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54F0" w:rsidRDefault="00EC54F0" w:rsidP="00EC54F0">
      <w:pPr>
        <w:spacing w:after="0" w:line="240" w:lineRule="auto"/>
        <w:ind w:left="2880" w:firstLine="720"/>
        <w:jc w:val="both"/>
        <w:rPr>
          <w:b/>
          <w:sz w:val="24"/>
          <w:szCs w:val="24"/>
        </w:rPr>
      </w:pPr>
      <w:bookmarkStart w:id="0" w:name="_GoBack"/>
      <w:bookmarkEnd w:id="0"/>
    </w:p>
    <w:p w:rsidR="00EC4866" w:rsidRDefault="008C69A2" w:rsidP="00EC4866">
      <w:pPr>
        <w:spacing w:after="0" w:line="240" w:lineRule="auto"/>
        <w:ind w:left="2880" w:firstLine="720"/>
        <w:jc w:val="both"/>
        <w:rPr>
          <w:b/>
          <w:sz w:val="24"/>
          <w:szCs w:val="24"/>
        </w:rPr>
      </w:pPr>
      <w:r>
        <w:rPr>
          <w:b/>
          <w:sz w:val="24"/>
          <w:szCs w:val="24"/>
        </w:rPr>
        <w:t>Annexure 2</w:t>
      </w:r>
    </w:p>
    <w:p w:rsidR="00EC54F0" w:rsidRDefault="00EC54F0" w:rsidP="00941724">
      <w:pPr>
        <w:spacing w:after="0" w:line="240" w:lineRule="auto"/>
        <w:ind w:left="720" w:firstLine="720"/>
        <w:jc w:val="both"/>
        <w:rPr>
          <w:b/>
          <w:sz w:val="24"/>
          <w:szCs w:val="24"/>
        </w:rPr>
      </w:pPr>
      <w:r>
        <w:rPr>
          <w:b/>
          <w:sz w:val="24"/>
          <w:szCs w:val="24"/>
        </w:rPr>
        <w:t>Commercial Bids</w:t>
      </w:r>
      <w:r w:rsidR="00426A8D">
        <w:rPr>
          <w:b/>
          <w:sz w:val="24"/>
          <w:szCs w:val="24"/>
        </w:rPr>
        <w:t xml:space="preserve"> – Group Term Life</w:t>
      </w:r>
      <w:r w:rsidR="0077042E">
        <w:rPr>
          <w:b/>
          <w:sz w:val="24"/>
          <w:szCs w:val="24"/>
        </w:rPr>
        <w:t xml:space="preserve"> Policy</w:t>
      </w:r>
      <w:r w:rsidR="00EC4866">
        <w:rPr>
          <w:b/>
          <w:sz w:val="24"/>
          <w:szCs w:val="24"/>
        </w:rPr>
        <w:t xml:space="preserve"> (BFSL employees)</w:t>
      </w:r>
    </w:p>
    <w:p w:rsidR="00EC54F0" w:rsidRDefault="00EC54F0" w:rsidP="00EC54F0">
      <w:pPr>
        <w:spacing w:after="0" w:line="240" w:lineRule="auto"/>
        <w:jc w:val="both"/>
        <w:rPr>
          <w:b/>
          <w:sz w:val="24"/>
          <w:szCs w:val="24"/>
        </w:rPr>
      </w:pPr>
    </w:p>
    <w:p w:rsidR="00EC54F0" w:rsidRDefault="00EC54F0" w:rsidP="00EC54F0">
      <w:pPr>
        <w:spacing w:after="0" w:line="240" w:lineRule="auto"/>
        <w:jc w:val="both"/>
        <w:rPr>
          <w:b/>
          <w:sz w:val="24"/>
          <w:szCs w:val="24"/>
        </w:rPr>
      </w:pPr>
    </w:p>
    <w:p w:rsidR="00EC54F0" w:rsidRDefault="00EC54F0" w:rsidP="00EC54F0">
      <w:pPr>
        <w:spacing w:after="0" w:line="240" w:lineRule="auto"/>
        <w:jc w:val="both"/>
        <w:rPr>
          <w:sz w:val="24"/>
          <w:szCs w:val="24"/>
        </w:rPr>
      </w:pPr>
      <w:r>
        <w:rPr>
          <w:sz w:val="24"/>
          <w:szCs w:val="24"/>
        </w:rPr>
        <w:t>The Financial Proposal should be submitted in the form of one hard copy which should be placed in a sealed envelope super-scribed as “Commercial Bid”</w:t>
      </w:r>
    </w:p>
    <w:p w:rsidR="00EC54F0" w:rsidRDefault="00EC54F0" w:rsidP="00EC54F0">
      <w:pPr>
        <w:spacing w:after="0" w:line="240" w:lineRule="auto"/>
        <w:jc w:val="both"/>
        <w:rPr>
          <w:sz w:val="24"/>
          <w:szCs w:val="24"/>
        </w:rPr>
      </w:pPr>
    </w:p>
    <w:p w:rsidR="00EC54F0" w:rsidRDefault="00EC54F0" w:rsidP="00EC54F0">
      <w:pPr>
        <w:spacing w:after="0" w:line="240" w:lineRule="auto"/>
        <w:jc w:val="both"/>
        <w:rPr>
          <w:sz w:val="24"/>
          <w:szCs w:val="24"/>
        </w:rPr>
      </w:pPr>
      <w:r>
        <w:rPr>
          <w:sz w:val="24"/>
          <w:szCs w:val="24"/>
        </w:rPr>
        <w:t>The commercial should contain the bid including the professional fee and out of pocket expenses will be paid by BFSL. BFSL at any point in time for reasons whatsoever is not responsible for any assumptions made by the concerned party. BFSL at a later date will not accept any plea of the firm or changes in the commercial offer for any such assumptions.</w:t>
      </w:r>
    </w:p>
    <w:p w:rsidR="00EC54F0" w:rsidRDefault="00EC54F0" w:rsidP="00EC54F0">
      <w:pPr>
        <w:spacing w:after="0" w:line="240" w:lineRule="auto"/>
        <w:jc w:val="both"/>
        <w:rPr>
          <w:sz w:val="24"/>
          <w:szCs w:val="24"/>
        </w:rPr>
      </w:pPr>
    </w:p>
    <w:tbl>
      <w:tblPr>
        <w:tblW w:w="4868" w:type="pct"/>
        <w:tblLayout w:type="fixed"/>
        <w:tblLook w:val="04A0" w:firstRow="1" w:lastRow="0" w:firstColumn="1" w:lastColumn="0" w:noHBand="0" w:noVBand="1"/>
      </w:tblPr>
      <w:tblGrid>
        <w:gridCol w:w="748"/>
        <w:gridCol w:w="6485"/>
        <w:gridCol w:w="1545"/>
      </w:tblGrid>
      <w:tr w:rsidR="009D2A4D" w:rsidRPr="00D84265" w:rsidTr="009D2A4D">
        <w:trPr>
          <w:trHeight w:val="290"/>
        </w:trPr>
        <w:tc>
          <w:tcPr>
            <w:tcW w:w="4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2A4D" w:rsidRPr="00D84265" w:rsidRDefault="009D2A4D" w:rsidP="00D84265">
            <w:pPr>
              <w:spacing w:after="0" w:line="240" w:lineRule="auto"/>
              <w:rPr>
                <w:rFonts w:ascii="Calibri" w:eastAsia="Times New Roman" w:hAnsi="Calibri" w:cs="Calibri"/>
                <w:b/>
                <w:bCs/>
                <w:color w:val="000000"/>
                <w:lang w:eastAsia="en-IN"/>
              </w:rPr>
            </w:pPr>
            <w:r w:rsidRPr="00D84265">
              <w:rPr>
                <w:rFonts w:ascii="Calibri" w:eastAsia="Times New Roman" w:hAnsi="Calibri" w:cs="Calibri"/>
                <w:b/>
                <w:bCs/>
                <w:color w:val="000000"/>
                <w:lang w:eastAsia="en-IN"/>
              </w:rPr>
              <w:t>Sr no</w:t>
            </w:r>
          </w:p>
        </w:tc>
        <w:tc>
          <w:tcPr>
            <w:tcW w:w="3694" w:type="pct"/>
            <w:tcBorders>
              <w:top w:val="single" w:sz="4" w:space="0" w:color="auto"/>
              <w:left w:val="nil"/>
              <w:bottom w:val="single" w:sz="4" w:space="0" w:color="auto"/>
              <w:right w:val="single" w:sz="4" w:space="0" w:color="auto"/>
            </w:tcBorders>
            <w:shd w:val="clear" w:color="auto" w:fill="auto"/>
            <w:noWrap/>
            <w:vAlign w:val="bottom"/>
            <w:hideMark/>
          </w:tcPr>
          <w:p w:rsidR="009D2A4D" w:rsidRPr="00D84265" w:rsidRDefault="009D2A4D" w:rsidP="00D84265">
            <w:pPr>
              <w:spacing w:after="0" w:line="240" w:lineRule="auto"/>
              <w:rPr>
                <w:rFonts w:ascii="Calibri" w:eastAsia="Times New Roman" w:hAnsi="Calibri" w:cs="Calibri"/>
                <w:b/>
                <w:bCs/>
                <w:color w:val="000000"/>
                <w:lang w:eastAsia="en-IN"/>
              </w:rPr>
            </w:pPr>
            <w:r w:rsidRPr="00D84265">
              <w:rPr>
                <w:rFonts w:ascii="Calibri" w:eastAsia="Times New Roman" w:hAnsi="Calibri" w:cs="Calibri"/>
                <w:b/>
                <w:bCs/>
                <w:color w:val="000000"/>
                <w:lang w:eastAsia="en-IN"/>
              </w:rPr>
              <w:t>Details</w:t>
            </w:r>
          </w:p>
        </w:tc>
        <w:tc>
          <w:tcPr>
            <w:tcW w:w="880" w:type="pct"/>
            <w:tcBorders>
              <w:top w:val="single" w:sz="4" w:space="0" w:color="auto"/>
              <w:left w:val="nil"/>
              <w:bottom w:val="single" w:sz="4" w:space="0" w:color="auto"/>
              <w:right w:val="single" w:sz="4" w:space="0" w:color="auto"/>
            </w:tcBorders>
            <w:shd w:val="clear" w:color="auto" w:fill="auto"/>
            <w:noWrap/>
            <w:vAlign w:val="bottom"/>
            <w:hideMark/>
          </w:tcPr>
          <w:p w:rsidR="009D2A4D" w:rsidRPr="00D84265" w:rsidRDefault="009D2A4D" w:rsidP="00D84265">
            <w:pPr>
              <w:spacing w:after="0" w:line="240" w:lineRule="auto"/>
              <w:rPr>
                <w:rFonts w:ascii="Calibri" w:eastAsia="Times New Roman" w:hAnsi="Calibri" w:cs="Calibri"/>
                <w:b/>
                <w:bCs/>
                <w:color w:val="000000"/>
                <w:lang w:eastAsia="en-IN"/>
              </w:rPr>
            </w:pPr>
            <w:r w:rsidRPr="00D84265">
              <w:rPr>
                <w:rFonts w:ascii="Calibri" w:eastAsia="Times New Roman" w:hAnsi="Calibri" w:cs="Calibri"/>
                <w:b/>
                <w:bCs/>
                <w:color w:val="000000"/>
                <w:lang w:eastAsia="en-IN"/>
              </w:rPr>
              <w:t>Premium amount</w:t>
            </w:r>
            <w:r w:rsidR="00645159">
              <w:rPr>
                <w:rFonts w:ascii="Calibri" w:eastAsia="Times New Roman" w:hAnsi="Calibri" w:cs="Calibri"/>
                <w:b/>
                <w:bCs/>
                <w:color w:val="000000"/>
                <w:lang w:eastAsia="en-IN"/>
              </w:rPr>
              <w:t xml:space="preserve"> per life</w:t>
            </w:r>
          </w:p>
        </w:tc>
      </w:tr>
      <w:tr w:rsidR="009D2A4D" w:rsidRPr="00D84265" w:rsidTr="009D2A4D">
        <w:trPr>
          <w:trHeight w:val="290"/>
        </w:trPr>
        <w:tc>
          <w:tcPr>
            <w:tcW w:w="4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D2A4D" w:rsidRPr="00D84265" w:rsidRDefault="009D2A4D" w:rsidP="00D84265">
            <w:pPr>
              <w:spacing w:after="0" w:line="240" w:lineRule="auto"/>
              <w:jc w:val="center"/>
              <w:rPr>
                <w:rFonts w:ascii="Calibri" w:eastAsia="Times New Roman" w:hAnsi="Calibri" w:cs="Calibri"/>
                <w:color w:val="000000"/>
                <w:lang w:eastAsia="en-IN"/>
              </w:rPr>
            </w:pPr>
            <w:r w:rsidRPr="00D84265">
              <w:rPr>
                <w:rFonts w:ascii="Calibri" w:eastAsia="Times New Roman" w:hAnsi="Calibri" w:cs="Calibri"/>
                <w:color w:val="000000"/>
                <w:lang w:eastAsia="en-IN"/>
              </w:rPr>
              <w:t>I</w:t>
            </w:r>
          </w:p>
        </w:tc>
        <w:tc>
          <w:tcPr>
            <w:tcW w:w="3694" w:type="pct"/>
            <w:tcBorders>
              <w:top w:val="nil"/>
              <w:left w:val="nil"/>
              <w:bottom w:val="single" w:sz="4" w:space="0" w:color="auto"/>
              <w:right w:val="single" w:sz="4" w:space="0" w:color="auto"/>
            </w:tcBorders>
            <w:shd w:val="clear" w:color="auto" w:fill="auto"/>
            <w:noWrap/>
            <w:vAlign w:val="bottom"/>
            <w:hideMark/>
          </w:tcPr>
          <w:p w:rsidR="009D2A4D" w:rsidRPr="00D84265" w:rsidRDefault="00426A8D" w:rsidP="00426A8D">
            <w:pPr>
              <w:spacing w:after="0" w:line="240" w:lineRule="auto"/>
              <w:rPr>
                <w:rFonts w:ascii="Calibri" w:eastAsia="Times New Roman" w:hAnsi="Calibri" w:cs="Calibri"/>
                <w:b/>
                <w:bCs/>
                <w:color w:val="000000"/>
                <w:lang w:eastAsia="en-IN"/>
              </w:rPr>
            </w:pPr>
            <w:proofErr w:type="spellStart"/>
            <w:r>
              <w:rPr>
                <w:rFonts w:ascii="Calibri" w:eastAsia="Times New Roman" w:hAnsi="Calibri" w:cs="Calibri"/>
                <w:b/>
                <w:bCs/>
                <w:color w:val="000000"/>
                <w:lang w:eastAsia="en-IN"/>
              </w:rPr>
              <w:t>Self Cover</w:t>
            </w:r>
            <w:proofErr w:type="spellEnd"/>
            <w:r>
              <w:rPr>
                <w:rFonts w:ascii="Calibri" w:eastAsia="Times New Roman" w:hAnsi="Calibri" w:cs="Calibri"/>
                <w:b/>
                <w:bCs/>
                <w:color w:val="000000"/>
                <w:lang w:eastAsia="en-IN"/>
              </w:rPr>
              <w:t xml:space="preserve"> BFSL</w:t>
            </w:r>
            <w:proofErr w:type="gramStart"/>
            <w:r>
              <w:rPr>
                <w:rFonts w:ascii="Calibri" w:eastAsia="Times New Roman" w:hAnsi="Calibri" w:cs="Calibri"/>
                <w:b/>
                <w:bCs/>
                <w:color w:val="000000"/>
                <w:lang w:eastAsia="en-IN"/>
              </w:rPr>
              <w:t xml:space="preserve"> </w:t>
            </w:r>
            <w:r w:rsidR="009D2A4D" w:rsidRPr="00D84265">
              <w:rPr>
                <w:rFonts w:ascii="Calibri" w:eastAsia="Times New Roman" w:hAnsi="Calibri" w:cs="Calibri"/>
                <w:b/>
                <w:bCs/>
                <w:color w:val="000000"/>
                <w:lang w:eastAsia="en-IN"/>
              </w:rPr>
              <w:t xml:space="preserve"> </w:t>
            </w:r>
            <w:r>
              <w:rPr>
                <w:rFonts w:ascii="Calibri" w:eastAsia="Times New Roman" w:hAnsi="Calibri" w:cs="Calibri"/>
                <w:b/>
                <w:bCs/>
                <w:color w:val="000000"/>
                <w:lang w:eastAsia="en-IN"/>
              </w:rPr>
              <w:t xml:space="preserve"> (</w:t>
            </w:r>
            <w:proofErr w:type="gramEnd"/>
            <w:r>
              <w:rPr>
                <w:rFonts w:ascii="Calibri" w:eastAsia="Times New Roman" w:hAnsi="Calibri" w:cs="Calibri"/>
                <w:b/>
                <w:bCs/>
                <w:color w:val="000000"/>
                <w:lang w:eastAsia="en-IN"/>
              </w:rPr>
              <w:t>Op</w:t>
            </w:r>
            <w:r w:rsidR="00B759A7">
              <w:rPr>
                <w:rFonts w:ascii="Calibri" w:eastAsia="Times New Roman" w:hAnsi="Calibri" w:cs="Calibri"/>
                <w:b/>
                <w:bCs/>
                <w:color w:val="000000"/>
                <w:lang w:eastAsia="en-IN"/>
              </w:rPr>
              <w:t>tion 1)</w:t>
            </w:r>
          </w:p>
        </w:tc>
        <w:tc>
          <w:tcPr>
            <w:tcW w:w="880" w:type="pct"/>
            <w:tcBorders>
              <w:top w:val="nil"/>
              <w:left w:val="nil"/>
              <w:bottom w:val="single" w:sz="4" w:space="0" w:color="auto"/>
              <w:right w:val="single" w:sz="4" w:space="0" w:color="auto"/>
            </w:tcBorders>
            <w:shd w:val="clear" w:color="auto" w:fill="auto"/>
            <w:noWrap/>
            <w:vAlign w:val="bottom"/>
            <w:hideMark/>
          </w:tcPr>
          <w:p w:rsidR="009D2A4D" w:rsidRPr="00D84265" w:rsidRDefault="009D2A4D" w:rsidP="00D84265">
            <w:pPr>
              <w:spacing w:after="0" w:line="240" w:lineRule="auto"/>
              <w:rPr>
                <w:rFonts w:ascii="Calibri" w:eastAsia="Times New Roman" w:hAnsi="Calibri" w:cs="Calibri"/>
                <w:color w:val="000000"/>
                <w:lang w:eastAsia="en-IN"/>
              </w:rPr>
            </w:pPr>
            <w:r w:rsidRPr="00D84265">
              <w:rPr>
                <w:rFonts w:ascii="Calibri" w:eastAsia="Times New Roman" w:hAnsi="Calibri" w:cs="Calibri"/>
                <w:color w:val="000000"/>
                <w:lang w:eastAsia="en-IN"/>
              </w:rPr>
              <w:t> </w:t>
            </w:r>
          </w:p>
        </w:tc>
      </w:tr>
      <w:tr w:rsidR="009D2A4D" w:rsidRPr="00D84265" w:rsidTr="009D2A4D">
        <w:trPr>
          <w:trHeight w:val="290"/>
        </w:trPr>
        <w:tc>
          <w:tcPr>
            <w:tcW w:w="426" w:type="pct"/>
            <w:vMerge/>
            <w:tcBorders>
              <w:top w:val="single" w:sz="4" w:space="0" w:color="auto"/>
              <w:left w:val="single" w:sz="4" w:space="0" w:color="auto"/>
              <w:bottom w:val="single" w:sz="4" w:space="0" w:color="auto"/>
              <w:right w:val="single" w:sz="4" w:space="0" w:color="auto"/>
            </w:tcBorders>
            <w:vAlign w:val="center"/>
            <w:hideMark/>
          </w:tcPr>
          <w:p w:rsidR="009D2A4D" w:rsidRPr="00D84265" w:rsidRDefault="009D2A4D" w:rsidP="00D84265">
            <w:pPr>
              <w:spacing w:after="0" w:line="240" w:lineRule="auto"/>
              <w:rPr>
                <w:rFonts w:ascii="Calibri" w:eastAsia="Times New Roman" w:hAnsi="Calibri" w:cs="Calibri"/>
                <w:color w:val="000000"/>
                <w:lang w:eastAsia="en-IN"/>
              </w:rPr>
            </w:pPr>
          </w:p>
        </w:tc>
        <w:tc>
          <w:tcPr>
            <w:tcW w:w="3694" w:type="pct"/>
            <w:tcBorders>
              <w:top w:val="single" w:sz="4" w:space="0" w:color="auto"/>
              <w:left w:val="nil"/>
              <w:bottom w:val="single" w:sz="4" w:space="0" w:color="auto"/>
              <w:right w:val="single" w:sz="4" w:space="0" w:color="auto"/>
            </w:tcBorders>
            <w:shd w:val="clear" w:color="auto" w:fill="auto"/>
            <w:noWrap/>
            <w:vAlign w:val="bottom"/>
            <w:hideMark/>
          </w:tcPr>
          <w:p w:rsidR="009D2A4D" w:rsidRPr="00D84265" w:rsidRDefault="006D4CFB" w:rsidP="00D84265">
            <w:pPr>
              <w:spacing w:after="0" w:line="240" w:lineRule="auto"/>
              <w:rPr>
                <w:rFonts w:ascii="Calibri" w:eastAsia="Times New Roman" w:hAnsi="Calibri" w:cs="Calibri"/>
                <w:color w:val="000000"/>
                <w:lang w:eastAsia="en-IN"/>
              </w:rPr>
            </w:pPr>
            <w:r>
              <w:rPr>
                <w:rFonts w:ascii="Calibri" w:eastAsia="Times New Roman" w:hAnsi="Calibri" w:cs="Calibri"/>
                <w:color w:val="000000"/>
                <w:lang w:eastAsia="en-IN"/>
              </w:rPr>
              <w:t>SI – 25</w:t>
            </w:r>
            <w:r w:rsidR="009D2A4D">
              <w:rPr>
                <w:rFonts w:ascii="Calibri" w:eastAsia="Times New Roman" w:hAnsi="Calibri" w:cs="Calibri"/>
                <w:color w:val="000000"/>
                <w:lang w:eastAsia="en-IN"/>
              </w:rPr>
              <w:t xml:space="preserve"> </w:t>
            </w:r>
            <w:r w:rsidR="009D2A4D" w:rsidRPr="00D84265">
              <w:rPr>
                <w:rFonts w:ascii="Calibri" w:eastAsia="Times New Roman" w:hAnsi="Calibri" w:cs="Calibri"/>
                <w:color w:val="000000"/>
                <w:lang w:eastAsia="en-IN"/>
              </w:rPr>
              <w:t>lacs</w:t>
            </w:r>
          </w:p>
        </w:tc>
        <w:tc>
          <w:tcPr>
            <w:tcW w:w="880" w:type="pct"/>
            <w:tcBorders>
              <w:top w:val="single" w:sz="4" w:space="0" w:color="auto"/>
              <w:left w:val="nil"/>
              <w:bottom w:val="single" w:sz="4" w:space="0" w:color="auto"/>
              <w:right w:val="single" w:sz="4" w:space="0" w:color="auto"/>
            </w:tcBorders>
            <w:shd w:val="clear" w:color="auto" w:fill="auto"/>
            <w:noWrap/>
            <w:vAlign w:val="bottom"/>
            <w:hideMark/>
          </w:tcPr>
          <w:p w:rsidR="009D2A4D" w:rsidRPr="00D84265" w:rsidRDefault="009D2A4D" w:rsidP="00D84265">
            <w:pPr>
              <w:spacing w:after="0" w:line="240" w:lineRule="auto"/>
              <w:rPr>
                <w:rFonts w:ascii="Calibri" w:eastAsia="Times New Roman" w:hAnsi="Calibri" w:cs="Calibri"/>
                <w:color w:val="000000"/>
                <w:lang w:eastAsia="en-IN"/>
              </w:rPr>
            </w:pPr>
            <w:r w:rsidRPr="00D84265">
              <w:rPr>
                <w:rFonts w:ascii="Calibri" w:eastAsia="Times New Roman" w:hAnsi="Calibri" w:cs="Calibri"/>
                <w:color w:val="000000"/>
                <w:lang w:eastAsia="en-IN"/>
              </w:rPr>
              <w:t> </w:t>
            </w:r>
          </w:p>
        </w:tc>
      </w:tr>
      <w:tr w:rsidR="009D2A4D" w:rsidRPr="00D84265" w:rsidTr="009D2A4D">
        <w:trPr>
          <w:trHeight w:val="290"/>
        </w:trPr>
        <w:tc>
          <w:tcPr>
            <w:tcW w:w="426" w:type="pct"/>
            <w:tcBorders>
              <w:top w:val="single" w:sz="4" w:space="0" w:color="auto"/>
              <w:left w:val="single" w:sz="4" w:space="0" w:color="auto"/>
              <w:bottom w:val="single" w:sz="4" w:space="0" w:color="auto"/>
              <w:right w:val="single" w:sz="4" w:space="0" w:color="auto"/>
            </w:tcBorders>
            <w:vAlign w:val="center"/>
          </w:tcPr>
          <w:p w:rsidR="009D2A4D" w:rsidRPr="00D84265" w:rsidRDefault="009D2A4D" w:rsidP="00D84265">
            <w:pPr>
              <w:spacing w:after="0" w:line="240" w:lineRule="auto"/>
              <w:rPr>
                <w:rFonts w:ascii="Calibri" w:eastAsia="Times New Roman" w:hAnsi="Calibri" w:cs="Calibri"/>
                <w:color w:val="000000"/>
                <w:lang w:eastAsia="en-IN"/>
              </w:rPr>
            </w:pPr>
          </w:p>
        </w:tc>
        <w:tc>
          <w:tcPr>
            <w:tcW w:w="3694" w:type="pct"/>
            <w:tcBorders>
              <w:top w:val="single" w:sz="4" w:space="0" w:color="auto"/>
              <w:left w:val="nil"/>
              <w:bottom w:val="single" w:sz="4" w:space="0" w:color="auto"/>
              <w:right w:val="single" w:sz="4" w:space="0" w:color="auto"/>
            </w:tcBorders>
            <w:shd w:val="clear" w:color="auto" w:fill="auto"/>
            <w:noWrap/>
            <w:vAlign w:val="bottom"/>
          </w:tcPr>
          <w:p w:rsidR="009D2A4D" w:rsidRDefault="009D2A4D" w:rsidP="00D84265">
            <w:pPr>
              <w:spacing w:after="0" w:line="240" w:lineRule="auto"/>
              <w:rPr>
                <w:rFonts w:ascii="Calibri" w:eastAsia="Times New Roman" w:hAnsi="Calibri" w:cs="Calibri"/>
                <w:color w:val="000000"/>
                <w:lang w:eastAsia="en-IN"/>
              </w:rPr>
            </w:pPr>
            <w:proofErr w:type="gramStart"/>
            <w:r>
              <w:rPr>
                <w:rFonts w:ascii="Calibri" w:eastAsia="Times New Roman" w:hAnsi="Calibri" w:cs="Calibri"/>
                <w:color w:val="000000"/>
                <w:lang w:eastAsia="en-IN"/>
              </w:rPr>
              <w:t>GST(</w:t>
            </w:r>
            <w:proofErr w:type="gramEnd"/>
            <w:r>
              <w:rPr>
                <w:rFonts w:ascii="Calibri" w:eastAsia="Times New Roman" w:hAnsi="Calibri" w:cs="Calibri"/>
                <w:color w:val="000000"/>
                <w:lang w:eastAsia="en-IN"/>
              </w:rPr>
              <w:t>____%)</w:t>
            </w:r>
          </w:p>
        </w:tc>
        <w:tc>
          <w:tcPr>
            <w:tcW w:w="880" w:type="pct"/>
            <w:tcBorders>
              <w:top w:val="single" w:sz="4" w:space="0" w:color="auto"/>
              <w:left w:val="nil"/>
              <w:bottom w:val="single" w:sz="4" w:space="0" w:color="auto"/>
              <w:right w:val="single" w:sz="4" w:space="0" w:color="auto"/>
            </w:tcBorders>
            <w:shd w:val="clear" w:color="auto" w:fill="auto"/>
            <w:noWrap/>
            <w:vAlign w:val="bottom"/>
          </w:tcPr>
          <w:p w:rsidR="009D2A4D" w:rsidRPr="00D84265" w:rsidRDefault="009D2A4D" w:rsidP="00D84265">
            <w:pPr>
              <w:spacing w:after="0" w:line="240" w:lineRule="auto"/>
              <w:rPr>
                <w:rFonts w:ascii="Calibri" w:eastAsia="Times New Roman" w:hAnsi="Calibri" w:cs="Calibri"/>
                <w:color w:val="000000"/>
                <w:lang w:eastAsia="en-IN"/>
              </w:rPr>
            </w:pPr>
          </w:p>
        </w:tc>
      </w:tr>
    </w:tbl>
    <w:p w:rsidR="00EC54F0" w:rsidRDefault="00EC54F0" w:rsidP="00EC54F0">
      <w:pPr>
        <w:spacing w:after="0" w:line="240" w:lineRule="auto"/>
        <w:jc w:val="both"/>
        <w:rPr>
          <w:sz w:val="24"/>
          <w:szCs w:val="24"/>
        </w:rPr>
      </w:pPr>
    </w:p>
    <w:p w:rsidR="00EC54F0" w:rsidRPr="00AB20FC" w:rsidRDefault="00EC54F0" w:rsidP="00EC54F0">
      <w:pPr>
        <w:spacing w:after="0" w:line="240" w:lineRule="auto"/>
        <w:jc w:val="both"/>
        <w:rPr>
          <w:b/>
          <w:sz w:val="24"/>
          <w:szCs w:val="24"/>
        </w:rPr>
      </w:pPr>
      <w:r w:rsidRPr="00AB20FC">
        <w:rPr>
          <w:b/>
          <w:sz w:val="24"/>
          <w:szCs w:val="24"/>
        </w:rPr>
        <w:t>The commercial bids should be shared as part of overall bid in a separate envelope.</w:t>
      </w:r>
    </w:p>
    <w:p w:rsidR="00EC54F0" w:rsidRPr="00AB20FC" w:rsidRDefault="00EC54F0" w:rsidP="00EC54F0">
      <w:pPr>
        <w:spacing w:after="0" w:line="240" w:lineRule="auto"/>
        <w:jc w:val="both"/>
        <w:rPr>
          <w:b/>
          <w:sz w:val="24"/>
          <w:szCs w:val="24"/>
        </w:rPr>
      </w:pPr>
      <w:r w:rsidRPr="00AB20FC">
        <w:rPr>
          <w:b/>
          <w:sz w:val="24"/>
          <w:szCs w:val="24"/>
        </w:rPr>
        <w:t>The commercial bids should be in INR exclusive of GST or any other taxes currently prevailing</w:t>
      </w:r>
    </w:p>
    <w:p w:rsidR="002F794F" w:rsidRDefault="002F794F"/>
    <w:sectPr w:rsidR="002F794F">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479D" w:rsidRDefault="00C4479D">
      <w:pPr>
        <w:spacing w:after="0" w:line="240" w:lineRule="auto"/>
      </w:pPr>
      <w:r>
        <w:separator/>
      </w:r>
    </w:p>
  </w:endnote>
  <w:endnote w:type="continuationSeparator" w:id="0">
    <w:p w:rsidR="00C4479D" w:rsidRDefault="00C44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7456820"/>
      <w:docPartObj>
        <w:docPartGallery w:val="Page Numbers (Bottom of Page)"/>
        <w:docPartUnique/>
      </w:docPartObj>
    </w:sdtPr>
    <w:sdtEndPr>
      <w:rPr>
        <w:noProof/>
      </w:rPr>
    </w:sdtEndPr>
    <w:sdtContent>
      <w:p w:rsidR="0098595B" w:rsidRDefault="009E4631">
        <w:pPr>
          <w:pStyle w:val="Footer"/>
          <w:jc w:val="center"/>
        </w:pPr>
        <w:r>
          <w:fldChar w:fldCharType="begin"/>
        </w:r>
        <w:r>
          <w:instrText xml:space="preserve"> PAGE   \* MERGEFORMAT </w:instrText>
        </w:r>
        <w:r>
          <w:fldChar w:fldCharType="separate"/>
        </w:r>
        <w:r w:rsidR="00232149">
          <w:rPr>
            <w:noProof/>
          </w:rPr>
          <w:t>1</w:t>
        </w:r>
        <w:r>
          <w:rPr>
            <w:noProof/>
          </w:rPr>
          <w:fldChar w:fldCharType="end"/>
        </w:r>
      </w:p>
    </w:sdtContent>
  </w:sdt>
  <w:p w:rsidR="0098595B" w:rsidRDefault="00C44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479D" w:rsidRDefault="00C4479D">
      <w:pPr>
        <w:spacing w:after="0" w:line="240" w:lineRule="auto"/>
      </w:pPr>
      <w:r>
        <w:separator/>
      </w:r>
    </w:p>
  </w:footnote>
  <w:footnote w:type="continuationSeparator" w:id="0">
    <w:p w:rsidR="00C4479D" w:rsidRDefault="00C447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95B" w:rsidRDefault="009E4631">
    <w:pPr>
      <w:pStyle w:val="Header"/>
    </w:pPr>
    <w:r w:rsidRPr="002D6E97">
      <w:rPr>
        <w:b/>
        <w:noProof/>
        <w:lang w:eastAsia="en-IN"/>
      </w:rPr>
      <w:drawing>
        <wp:inline distT="0" distB="0" distL="0" distR="0" wp14:anchorId="0E3887DB" wp14:editId="29C0A3F8">
          <wp:extent cx="1704975" cy="352425"/>
          <wp:effectExtent l="0" t="0" r="9525" b="9525"/>
          <wp:docPr id="10" name="Picture 9" descr="C:\Users\bobcards\Desktop\Bob Financial Logo-01.jpg"/>
          <wp:cNvGraphicFramePr/>
          <a:graphic xmlns:a="http://schemas.openxmlformats.org/drawingml/2006/main">
            <a:graphicData uri="http://schemas.openxmlformats.org/drawingml/2006/picture">
              <pic:pic xmlns:pic="http://schemas.openxmlformats.org/drawingml/2006/picture">
                <pic:nvPicPr>
                  <pic:cNvPr id="10" name="Picture 9" descr="C:\Users\bobcards\Desktop\Bob Financial Logo-01.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02048" cy="35182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4F0"/>
    <w:rsid w:val="00024A5F"/>
    <w:rsid w:val="00083F29"/>
    <w:rsid w:val="000E514E"/>
    <w:rsid w:val="0019477D"/>
    <w:rsid w:val="00221FEC"/>
    <w:rsid w:val="00232149"/>
    <w:rsid w:val="00266AAB"/>
    <w:rsid w:val="002C3629"/>
    <w:rsid w:val="002F794F"/>
    <w:rsid w:val="00325AFE"/>
    <w:rsid w:val="00426A8D"/>
    <w:rsid w:val="00441912"/>
    <w:rsid w:val="00626CA3"/>
    <w:rsid w:val="00645159"/>
    <w:rsid w:val="006B29BC"/>
    <w:rsid w:val="006D4CFB"/>
    <w:rsid w:val="007237D3"/>
    <w:rsid w:val="0077042E"/>
    <w:rsid w:val="007B5FDB"/>
    <w:rsid w:val="008C69A2"/>
    <w:rsid w:val="00941724"/>
    <w:rsid w:val="00967F56"/>
    <w:rsid w:val="009D2A4D"/>
    <w:rsid w:val="009E4631"/>
    <w:rsid w:val="00A513A2"/>
    <w:rsid w:val="00AD47EA"/>
    <w:rsid w:val="00B759A7"/>
    <w:rsid w:val="00C4479D"/>
    <w:rsid w:val="00CB23F0"/>
    <w:rsid w:val="00D239E3"/>
    <w:rsid w:val="00D311EB"/>
    <w:rsid w:val="00D84265"/>
    <w:rsid w:val="00E044BA"/>
    <w:rsid w:val="00EC4866"/>
    <w:rsid w:val="00EC54F0"/>
    <w:rsid w:val="00F41718"/>
    <w:rsid w:val="00F51E80"/>
    <w:rsid w:val="00F56FD6"/>
    <w:rsid w:val="00FC46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CE9D69-F2C2-4FCC-807A-7D305A1F3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54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4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54F0"/>
  </w:style>
  <w:style w:type="paragraph" w:styleId="Footer">
    <w:name w:val="footer"/>
    <w:basedOn w:val="Normal"/>
    <w:link w:val="FooterChar"/>
    <w:uiPriority w:val="99"/>
    <w:unhideWhenUsed/>
    <w:rsid w:val="00EC54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54F0"/>
  </w:style>
  <w:style w:type="table" w:styleId="TableGrid">
    <w:name w:val="Table Grid"/>
    <w:basedOn w:val="TableNormal"/>
    <w:uiPriority w:val="59"/>
    <w:rsid w:val="00EC5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C54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4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03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Pradeep Poojari</dc:creator>
  <cp:lastModifiedBy>Asit Pal</cp:lastModifiedBy>
  <cp:revision>2</cp:revision>
  <dcterms:created xsi:type="dcterms:W3CDTF">2023-07-19T06:16:00Z</dcterms:created>
  <dcterms:modified xsi:type="dcterms:W3CDTF">2023-07-19T06:16:00Z</dcterms:modified>
</cp:coreProperties>
</file>